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F9A4B"/>
    <w:p w14:paraId="0958E82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6510918">
      <w:pPr>
        <w:spacing w:line="540" w:lineRule="exact"/>
        <w:jc w:val="center"/>
        <w:rPr>
          <w:rFonts w:ascii="华文中宋" w:hAnsi="华文中宋" w:eastAsia="华文中宋" w:cs="宋体"/>
          <w:b/>
          <w:kern w:val="0"/>
          <w:sz w:val="52"/>
          <w:szCs w:val="52"/>
        </w:rPr>
      </w:pPr>
    </w:p>
    <w:p w14:paraId="67E00D37">
      <w:pPr>
        <w:spacing w:line="540" w:lineRule="exact"/>
        <w:jc w:val="center"/>
        <w:rPr>
          <w:rFonts w:ascii="华文中宋" w:hAnsi="华文中宋" w:eastAsia="华文中宋" w:cs="宋体"/>
          <w:b/>
          <w:kern w:val="0"/>
          <w:sz w:val="52"/>
          <w:szCs w:val="52"/>
        </w:rPr>
      </w:pPr>
    </w:p>
    <w:p w14:paraId="074D0AC0">
      <w:pPr>
        <w:spacing w:line="540" w:lineRule="exact"/>
        <w:jc w:val="center"/>
        <w:rPr>
          <w:rFonts w:ascii="华文中宋" w:hAnsi="华文中宋" w:eastAsia="华文中宋" w:cs="宋体"/>
          <w:b/>
          <w:kern w:val="0"/>
          <w:sz w:val="52"/>
          <w:szCs w:val="52"/>
        </w:rPr>
      </w:pPr>
    </w:p>
    <w:p w14:paraId="5BD89237">
      <w:pPr>
        <w:spacing w:line="540" w:lineRule="exact"/>
        <w:jc w:val="center"/>
        <w:rPr>
          <w:rFonts w:ascii="华文中宋" w:hAnsi="华文中宋" w:eastAsia="华文中宋" w:cs="宋体"/>
          <w:b/>
          <w:kern w:val="0"/>
          <w:sz w:val="52"/>
          <w:szCs w:val="52"/>
        </w:rPr>
      </w:pPr>
    </w:p>
    <w:p w14:paraId="3718EAF1">
      <w:pPr>
        <w:spacing w:line="540" w:lineRule="exact"/>
        <w:jc w:val="center"/>
        <w:rPr>
          <w:rFonts w:ascii="华文中宋" w:hAnsi="华文中宋" w:eastAsia="华文中宋" w:cs="宋体"/>
          <w:b/>
          <w:kern w:val="0"/>
          <w:sz w:val="52"/>
          <w:szCs w:val="52"/>
        </w:rPr>
      </w:pPr>
    </w:p>
    <w:p w14:paraId="1CD25EF5">
      <w:pPr>
        <w:spacing w:line="540" w:lineRule="exact"/>
        <w:jc w:val="center"/>
        <w:rPr>
          <w:rFonts w:ascii="华文中宋" w:hAnsi="华文中宋" w:eastAsia="华文中宋" w:cs="宋体"/>
          <w:b/>
          <w:kern w:val="0"/>
          <w:sz w:val="52"/>
          <w:szCs w:val="52"/>
        </w:rPr>
      </w:pPr>
    </w:p>
    <w:p w14:paraId="7217AC5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705D5C1">
      <w:pPr>
        <w:spacing w:line="540" w:lineRule="exact"/>
        <w:jc w:val="center"/>
        <w:rPr>
          <w:rFonts w:ascii="华文中宋" w:hAnsi="华文中宋" w:eastAsia="华文中宋" w:cs="宋体"/>
          <w:b/>
          <w:kern w:val="0"/>
          <w:sz w:val="52"/>
          <w:szCs w:val="52"/>
        </w:rPr>
      </w:pPr>
    </w:p>
    <w:p w14:paraId="6127637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AC4DA82">
      <w:pPr>
        <w:spacing w:line="540" w:lineRule="exact"/>
        <w:jc w:val="center"/>
        <w:rPr>
          <w:rFonts w:hAnsi="宋体" w:eastAsia="仿宋_GB2312" w:cs="宋体"/>
          <w:kern w:val="0"/>
          <w:sz w:val="30"/>
          <w:szCs w:val="30"/>
        </w:rPr>
      </w:pPr>
    </w:p>
    <w:p w14:paraId="4F190C3D">
      <w:pPr>
        <w:spacing w:line="540" w:lineRule="exact"/>
        <w:jc w:val="center"/>
        <w:rPr>
          <w:rFonts w:hAnsi="宋体" w:eastAsia="仿宋_GB2312" w:cs="宋体"/>
          <w:kern w:val="0"/>
          <w:sz w:val="30"/>
          <w:szCs w:val="30"/>
        </w:rPr>
      </w:pPr>
    </w:p>
    <w:p w14:paraId="0D52385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EE8252C">
      <w:pPr>
        <w:spacing w:line="540" w:lineRule="exact"/>
        <w:jc w:val="center"/>
        <w:rPr>
          <w:rFonts w:hAnsi="宋体" w:eastAsia="仿宋_GB2312" w:cs="宋体"/>
          <w:kern w:val="0"/>
          <w:sz w:val="30"/>
          <w:szCs w:val="30"/>
        </w:rPr>
      </w:pPr>
    </w:p>
    <w:p w14:paraId="19D2DD6F">
      <w:pPr>
        <w:spacing w:line="540" w:lineRule="exact"/>
        <w:jc w:val="center"/>
        <w:rPr>
          <w:rFonts w:hAnsi="宋体" w:eastAsia="仿宋_GB2312" w:cs="宋体"/>
          <w:kern w:val="0"/>
          <w:sz w:val="30"/>
          <w:szCs w:val="30"/>
        </w:rPr>
      </w:pPr>
    </w:p>
    <w:p w14:paraId="5C6A0AD0">
      <w:pPr>
        <w:spacing w:line="540" w:lineRule="exact"/>
        <w:jc w:val="center"/>
        <w:rPr>
          <w:rFonts w:hAnsi="宋体" w:eastAsia="仿宋_GB2312" w:cs="宋体"/>
          <w:kern w:val="0"/>
          <w:sz w:val="30"/>
          <w:szCs w:val="30"/>
        </w:rPr>
      </w:pPr>
    </w:p>
    <w:p w14:paraId="35F8A83C">
      <w:pPr>
        <w:spacing w:line="540" w:lineRule="exact"/>
        <w:rPr>
          <w:rFonts w:hAnsi="宋体" w:eastAsia="仿宋_GB2312" w:cs="宋体"/>
          <w:kern w:val="0"/>
          <w:sz w:val="30"/>
          <w:szCs w:val="30"/>
        </w:rPr>
      </w:pPr>
    </w:p>
    <w:p w14:paraId="4F21E21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55BF0E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2024年自治州福利彩票公益金支持社会福利项目- 州儿童福利院未成年人（困境儿童）项目补助经费</w:t>
      </w:r>
    </w:p>
    <w:p w14:paraId="70B8A5D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儿童福利院</w:t>
      </w:r>
    </w:p>
    <w:p w14:paraId="4ACACD9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新疆巴音郭楞蒙古自治州儿童福利院</w:t>
      </w:r>
    </w:p>
    <w:p w14:paraId="700334C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张晓博</w:t>
      </w:r>
    </w:p>
    <w:p w14:paraId="0D48B93B">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1A7209B2">
      <w:pPr>
        <w:spacing w:line="700" w:lineRule="exact"/>
        <w:ind w:firstLine="708" w:firstLineChars="236"/>
        <w:jc w:val="left"/>
        <w:rPr>
          <w:rFonts w:hAnsi="宋体" w:eastAsia="仿宋_GB2312" w:cs="宋体"/>
          <w:kern w:val="0"/>
          <w:sz w:val="30"/>
          <w:szCs w:val="30"/>
        </w:rPr>
      </w:pPr>
    </w:p>
    <w:p w14:paraId="2A92A957">
      <w:pPr>
        <w:spacing w:line="540" w:lineRule="exact"/>
        <w:rPr>
          <w:rStyle w:val="19"/>
          <w:rFonts w:ascii="黑体" w:hAnsi="黑体" w:eastAsia="黑体"/>
          <w:b w:val="0"/>
          <w:spacing w:val="-4"/>
          <w:sz w:val="32"/>
          <w:szCs w:val="32"/>
        </w:rPr>
      </w:pPr>
    </w:p>
    <w:p w14:paraId="7324528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57297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B630BF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我院康复设备老旧，无法满足智障残疾孤儿康复需求，为了完善我院康复室设备，为残障孤儿提供更加精细化的康复训练，不断提升残障孤儿自理能力和适应社会的能力，于是设定该项目1。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项目主要内容：购买一批适合我院智障孤儿的康复设备及应用软件，为其提供更加精细化的康复训练。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项目实施情况：（1）5月份资金下达后，我院成立了项目领导小组和项目工作小组，并指定了项目负责人，由康复部负责人负责项目的具体开展工作；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（2）6至9月份，项目负责人通过招投标代理公司对项目进行招投标工作，因设备专业性较强，多次招投标未成功，10月份，常州市钱璟康复股份有限公司被确认为中标供应商；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（3）康复部按照科室需求整理确认康复购买种类和数量，经项目领导小组审定后，与供应商于10月底签订康复器材购买合同；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11月22日前，康复设备基本全部到货，经过项目专家评审团本分评委和我单位康复部工作人员共同验收合格后，确认为固定资产。商家按照合同要求派技术人员对新购置的设备使用进行培训，保证了设备投入使用的及时性和可操作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康复部3名教师运用新购入的康复器材，为我院8名残障儿童制定了个性化的康复计划，满足不同层次儿童的康复需求，该批康复设备的运用，提高了工作人员对残障儿童的康复能力，同时也在不断的促进残障儿童在生理和心理方面的改变，切实有效提高了我院孤残智障儿童服务工作高质量的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该项目年初预算数50万元，全年预算数50万元，该项目资金已全部落实到位，资金来源为财政拨款。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该项目年初预算数50万元，全年预算数50万元，全年执行数50万元，预算执行率为100%，50万元主要用于购买了10件适合我院残障孤儿康复训练需求的康复器材。</w:t>
      </w:r>
    </w:p>
    <w:p w14:paraId="484BB43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7786C3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政府采购平台，购置不少于9台康复设备，完善我院康复室，为残障孤儿提供更加精细化的康复训练，不断提升残障儿童自理能力和适应社会的能力，加强对康复师的培训，提高设备的利用率，推动孤残儿童服务工作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（1）项目资金5月份下达后，6月份成立项目领导小组和项目工作小组，项目工作小组对需要购置的康复设备进行数据的确认和整理，以及对市场供应情况进行了解；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（2）第三季度，项目负责人通过招投标代理公司开展该项目的招投标相关工作确认供应商，签订采购合同；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（3）第四季度，康复设备入库后，聘请评审团专家对设备进行验收，保证质量的合格率和安全性。后由供应方提供技术支持，对康复人员进行新设备使用的培训工作，保证康复人员对设备能够娴熟操作。</w:t>
      </w:r>
    </w:p>
    <w:p w14:paraId="0BC91B0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9AA3CC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655219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评价指标体系的构建上，评价小组通过对项目的性质、目标以及预期成果方面的讨论，最终选取了能够完整衡量该项目关键指标，主要涵盖了社会效益，项目产出、项目过程等方面，力求全面反映该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在数据收集与分析环节，我单位收集了与该项目相关的各类数据，保证了数据的准确性。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我单位严格按照统一的格式和规范进行编排，内容层次分明、条理清晰。首先对项目的背景、目标和预算安排以及绩效评价的指标体系、评价方法和数据来源等做了详细的阐述；其次对各项绩效指标的完成情况进行了逐一分析和评价，指出了项目在实施过程中存在的问题和不足，最后对整个项目的绩效状况进行了综合总结，提出了相应的改进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通过对项目预算执行情况及各项绩效目标达成程度的系统性分析，全面、客观地评估项目在预定周期内的实施效果，主要是该项目的实施是否起到了推动未成年人保护（困境儿童）工作高质量发展的社会效益。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单位项目负责相关人员在预算绩效管理中的职责与任务，借助绩效评价结果对项目管理过程进行监督与问责，促使单位领导增强责任意识，主动优化管理流程，完善内部控制机制，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基于绩效评价发现的问题与不足，提出针对性的改进建议与措施，引导单位项目相关人员加强过程监控与质量把控，不断提升我单位项目整体绩效水平，实现单位各个项目工作长期稳定发展的目标。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本项目预算绩效评价报告的编制以提升单位项目绩效为核心，旨在通过科学、严谨的评价工作，为单位项目管理与决策提供全方位、深层次的支持，充分发挥财政资金的经济效益与社会效益。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本项目预算绩效评价报告的评价对象是2024年自治州福利彩票公益金支持社会福利项目- 州儿童福利院未成年人（困境儿童）项目补助经费及其预算执行情况。该项目由康复部负责实施，旨在根据康复部实际情况，选定符合我院残障儿童康复需求的康复器材，并完成项目招投标、采购工作及设备的验收工作，切实保证采购器材的使用率、安全性和可操作性，不断提升。项目预算涵盖从2024年5月至2024年12月的全部资金投入与支出，涉及资金总额为50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本项目预算绩效评价报告的评价范围广泛而全面，涵盖了从项目计划至评价时点期间的所有关键预算活动和财务流程。具体而言，评价范围包括但不限于以下几个方面：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（2）资金管理：通过资金的预算和执行情况，分析资金在项目开展过程中发挥的实际效益，以及通过资金的支出的合法合规性，反应资金的规范运行情况。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（4）社会影响：考察项目对社会综合影响。</w:t>
      </w:r>
    </w:p>
    <w:p w14:paraId="67690C2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AC5D3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因素分析法。是指综合分析影响绩效目标实现、实施效果的内外部因素的方法。采用该法的原因是考虑到康复器材都是用于院内智障孤儿，为了保障器材质量的合格和安全性，对选择供应方设定了比较严格标准，在通过严格的筛选后，选择了一家比较专业且在全国具有一定资质的供应商，在保证质量的同时，也保证了器材售后服务的优质性，切实提高了服务孤残儿童工作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最低成本法。是指在绩效目标确定的前提下，成本最小者为优的方法。采用该法的原因是绩效目标设定初的采购成本控制数为5.5万元/台，为了为智障儿童提供更好的康复训练，我单位在和供应方合同的商议上下了比较大的功夫，在网上通过购买器材价钱的对比查询，单位工作人员把购买价款压到了最低，以至在原计划50万元购置9台器材的情况下，购置了10台，进一步完善我院康复室康复器材的数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绩效评价标准通常包括计划标准、行业标准、历史标准等，用于对绩效指标完成情况进行比较、分析、评价。本次评价主要采用了计划标准。主要因为该项目属于本年度新项目，各项指标终根据单位对该项目预期计划而设立。</w:t>
      </w:r>
    </w:p>
    <w:p w14:paraId="0F7D42F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1BAB4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人员、项目管理人员组成，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评价小组依据《2024年自治州福利彩票公益金支持社会福利项目- 州儿童福利院未成年人（困境儿童）项目补助经费》项目的目标和最终效益，构建了比较合理的绩效评价指标体系。该指标体系涵盖了项目决策、项目过程、项目产出、项目效益四个方面，选择了可行性比较强的指标，为每个指标确定了评价标准与权重，保证评价结果能够更加全面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评价小组收集与项目相关的各类数据，包括财务报表、项目文档等，并对收集到的数据进行了系统的整理与分类，为项目评价提供了数据依据。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统一的格式和规范撰写项目预算绩效评价报告。报告内容包括项目背景、评价目的、评价指标体系、数据收集与分析方法、绩效评价结果、存在问题与改进建议等多个部分，报告条理清晰、重点突出、语言简洁明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在评价报告提交后，我们将根据该项目存在的问题，完善今后其他项目的绩效评价指标体系与方法，保证我单位绩效评价指标体系与方法的不断精进。</w:t>
      </w:r>
    </w:p>
    <w:p w14:paraId="3B62694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238AAA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本项目的综合评价基于对项目各方面绩效的深入分析与评估。从项目目标的达成情况来看，2024年自治州福利彩票公益金支持社会福利项目- 州儿童福利院未成年人（困境儿童）项目补助经费完善我院康复器材、采购器材的质量合格、康复器材经供养方培训后的利用等方面表现出色，达到了预期的标准与要求。同时，项目也在推动未成年人保护（困境儿童）发展领域，取得了显著的成效，如提升了智障儿童康复训练的积极性，提高了康复人员的专业能力等，切实推动了我院智障孤儿康复工作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在项目管理方面，巴州儿童福利院通过比较有效的规划、组织与协调，项目得以顺利实施，并在预算与时间上保持了良好的控制。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从项目效益的角度来看，本项目不仅实现了预期的社会效益，产生了积极的影响。具体而言，提高设备利用率、推动未成年人保护工作发展等方面的提升，为项目的利益相关者带来了实实在在的利益。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综上所述，2024年自治州福利彩票公益金支持社会福利项目- 州儿童福利院未成年人（困境儿童）项目补助经费在绩效评价中表现出色，达到了项目的预期目标，并在多个方面取得了显著的成效。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项目决策</w:t>
      </w:r>
      <w:r>
        <w:rPr>
          <w:rStyle w:val="19"/>
          <w:rFonts w:hint="eastAsia" w:ascii="楷体" w:hAnsi="楷体" w:eastAsia="楷体"/>
          <w:spacing w:val="-4"/>
          <w:sz w:val="32"/>
          <w:szCs w:val="32"/>
        </w:rPr>
        <w:tab/>
      </w:r>
      <w:r>
        <w:rPr>
          <w:rStyle w:val="19"/>
          <w:rFonts w:hint="eastAsia" w:ascii="楷体" w:hAnsi="楷体" w:eastAsia="楷体"/>
          <w:spacing w:val="-4"/>
          <w:sz w:val="32"/>
          <w:szCs w:val="32"/>
        </w:rPr>
        <w:t>20</w:t>
      </w:r>
      <w:r>
        <w:rPr>
          <w:rStyle w:val="19"/>
          <w:rFonts w:hint="eastAsia" w:ascii="楷体" w:hAnsi="楷体" w:eastAsia="楷体"/>
          <w:spacing w:val="-4"/>
          <w:sz w:val="32"/>
          <w:szCs w:val="32"/>
        </w:rPr>
        <w:tab/>
      </w:r>
      <w:r>
        <w:rPr>
          <w:rStyle w:val="19"/>
          <w:rFonts w:hint="eastAsia" w:ascii="楷体" w:hAnsi="楷体" w:eastAsia="楷体"/>
          <w:spacing w:val="-4"/>
          <w:sz w:val="32"/>
          <w:szCs w:val="32"/>
        </w:rPr>
        <w:t xml:space="preserve">20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362D12C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681770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7735B8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彩票公益金管理办法》，符合福彩公益金规划要求，围绕未成年人（困境儿童）项目补助经费预算，与我单位救助孤残儿童的职能相符，属于自治州福利彩票公益金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此项权重3分，实际得分3分。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州财政局绩效管理要求，严格按照审批流程准备符合要求的文件、材料；根据民政局工作计划和经费预算，经过与我单位领导沟通，确定了经费预算计划，确定最终预算方案。项目事前经过必要的可行性研究、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此项权重3分，实际得分3分。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结合我单位购买康复器材的实际工作设定绩效目标，绩效目标依据彩票公益金资金支出管理办法，通过购买一批康复器材，为我单位残障儿童提供更加精细化的康复服务。绩效目标表经过财政局工程师的审核，绩效目标的设定与项目实际情况及绩效相关要求相符，绩效目标申报完全合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此项权重3分，实际得分3分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此项权重3分，实际得分3分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（1）预算投入科学性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本项目在实施之前，对我单位康复器材的需求数量进行了核实，并由项目负责人对器材的市场价格进行了询价，最后经局党组</w:t>
      </w:r>
      <w:r>
        <w:rPr>
          <w:rStyle w:val="19"/>
          <w:rFonts w:hint="eastAsia" w:ascii="楷体" w:hAnsi="楷体" w:eastAsia="楷体"/>
          <w:spacing w:val="-4"/>
          <w:sz w:val="32"/>
          <w:szCs w:val="32"/>
          <w:lang w:eastAsia="zh-CN"/>
        </w:rPr>
        <w:t>集体</w:t>
      </w:r>
      <w:r>
        <w:rPr>
          <w:rStyle w:val="19"/>
          <w:rFonts w:hint="eastAsia" w:ascii="楷体" w:hAnsi="楷体" w:eastAsia="楷体"/>
          <w:spacing w:val="-4"/>
          <w:sz w:val="32"/>
          <w:szCs w:val="32"/>
        </w:rPr>
        <w:t>研究确定了资金的投入数量，确保资金投入的科学性。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巴州民政局充分考虑了项目的实际需求与目标，对福彩公益金支持社会福利项目进行了合理的分配，根据我单位的实际需求，分配了50万元完善我单位康复器材，</w:t>
      </w:r>
      <w:r>
        <w:rPr>
          <w:rStyle w:val="19"/>
          <w:rFonts w:hint="eastAsia" w:ascii="楷体" w:hAnsi="楷体" w:eastAsia="楷体"/>
          <w:spacing w:val="-4"/>
          <w:sz w:val="32"/>
          <w:szCs w:val="32"/>
          <w:lang w:val="en-US" w:eastAsia="zh-CN"/>
        </w:rPr>
        <w:t>避免</w:t>
      </w:r>
      <w:r>
        <w:rPr>
          <w:rStyle w:val="19"/>
          <w:rFonts w:hint="eastAsia" w:ascii="楷体" w:hAnsi="楷体" w:eastAsia="楷体"/>
          <w:spacing w:val="-4"/>
          <w:sz w:val="32"/>
          <w:szCs w:val="32"/>
        </w:rPr>
        <w:t>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福彩公益金使用的效益最大化要求。资金分配的合理性为项目的成功实施提供了有力的保障，也为项目的绩效评价奠定了坚实的基础。</w:t>
      </w:r>
    </w:p>
    <w:p w14:paraId="2B415F2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BB894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彩票公益金管理办法》，确保了资金的合规性与安全性。在资金使用过程中，我们严格照单位财务制度，层层审批。专款专用的原则，确保了项目资金不被挪用或截留。同时，资金使用还充分考虑了成本效益原则，通过与供应商的协商，提高资金使用效率，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根据我单位的管理制度及财务制度严格实施，我单位《标准化汇编》手册涵盖了项目管理，资金支出等方面制度，汇编经自治区相关部门审定，合法、合规，单位的管理制度，为该项目的成功实施提供了坚实的制度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综上所述，本项目结合单位管理制度实施，既符合项目的实际情况，又满足了项目管理的需要。管理制度的健全性为项目的成功实施提供了有力的保障，也为项目的绩效评价奠定了坚实的基础。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项目的合同书、验收报告及质量保证等资料齐全，按照单位的制度要求纳入了会计凭证管理，项目器材也按规定入场并投入使用。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此项权重4分，实际得分4分</w:t>
      </w:r>
    </w:p>
    <w:p w14:paraId="3754F0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8F56DB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项目产出类指标包括产出数量、产出质量、产出时效、产出成本四方面的内容，由8个三级指标构成，权重分为40分，实际得分39分，得分率为97.5%。具体产出指标完成情况如下：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指标1：配置康复器械数量，指标值：&gt;=9个，实际完成值：10个，指标完成率111.11 %；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指标1：未成年人服务保障率，指标值：=100%，实际完成值：100%，指标完成率100%；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指标2：政府采购率，指标值：=100%，实际完成值：100%，指标完成率100 %；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指标3：设备质量合格率，指标值：=95%，实际完成值：=100 %，指标完成率100 %；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指标4：设备验收合格率，指标值：=95%，实际完成值：10个，指标完成率100 %；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指标1：项目资金支付完成率，指标值：&lt;=100%，实际完成值：100%，指标完成率100%；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指标2：设备采购完成时间，指标值：2024年12月10，实际完成值：2024年11月22日，指标完成率100 %；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指标1：设备采购成本控制数，指标值：&lt;=5.55万元/台，实际完成值：5万元/台，指标完成率90.09%；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此项权重10分，实际得分9分。</w:t>
      </w:r>
    </w:p>
    <w:p w14:paraId="7C8C8D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632675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指标1：推动未成年人保护（困境儿童）工作高质量发展，指标值：有效提高，实际完成值：达成目标，指标完成率100%；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指标2：设备利用率，指标值：&gt;=95%，实际完成值：100%，指标完成率105.26%；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p>
    <w:p w14:paraId="35514C2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2.满意度指标1：受益未成年人（困境儿童）满意度），指标值：&gt;=90%，实际完成值：100%，指标完成率100%。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此项权重10分，实际得分10分。</w:t>
      </w:r>
    </w:p>
    <w:p w14:paraId="7C271548">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42C4FF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指定专人负责项目的具体事宜，提前做好项目规划。在项目实施过程中项目负责人做好定期监督检查，有问题及时反馈，单位领导和项目相关人员严格按照项目管理规范商量解决问题；在项目资金使用过程中，财务人员严格落实把关，按照项目资金使用范围做好审核工作，让项目资金落于实处。在项目完成后，康复部做好受益群众民意调查及项目后续的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遵守民政局系统资金管理的相关规定，项目的开展和资金使用经民政局党委审定通过后，再进行，杜绝了资金被挤占和挪用现象的发生。项目资金的支出严格按照我院财务管理规定，项目负责、财务人员、负责项目领导等相关人员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绩效管理方面的知识学习人员范围要向单位各部门负责人员延伸，而不只是对财务人员进行培训学习，进而推进项目实际开展与项目绩效工作理论与实践的有效结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2.提高单位领导对项目绩效工作的重视程度，发挥单位项目绩效工作在实际运行中的作用。</w:t>
      </w:r>
    </w:p>
    <w:p w14:paraId="2E9AD487">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525D51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1.专门设定对绩效工作人员定职、定岗、定责等相关制度措施，并加强对绩效工作人员的培训，进一步提升我单位绩效管理工作业务水平，扎实做好绩效管理工作。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2.进一步加强对绩效管理工作的组织领导，提高对预算绩效</w:t>
      </w:r>
      <w:r>
        <w:rPr>
          <w:rStyle w:val="19"/>
          <w:rFonts w:hint="eastAsia" w:ascii="楷体" w:hAnsi="楷体" w:eastAsia="楷体"/>
          <w:spacing w:val="-4"/>
          <w:sz w:val="36"/>
          <w:szCs w:val="36"/>
        </w:rPr>
        <w:t>管理工作重要性的认识，总结经验查找问题，抓紧研究制定更全面更完善的绩效评价管理办法。</w:t>
      </w:r>
    </w:p>
    <w:p w14:paraId="2BC414A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2BB559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A8928A2">
      <w:pPr>
        <w:spacing w:line="540" w:lineRule="exact"/>
        <w:ind w:firstLine="567"/>
        <w:rPr>
          <w:rStyle w:val="19"/>
          <w:rFonts w:ascii="仿宋" w:hAnsi="仿宋" w:eastAsia="仿宋"/>
          <w:b w:val="0"/>
          <w:spacing w:val="-4"/>
          <w:sz w:val="32"/>
          <w:szCs w:val="32"/>
        </w:rPr>
      </w:pPr>
    </w:p>
    <w:p w14:paraId="126E78CF">
      <w:pPr>
        <w:spacing w:line="540" w:lineRule="exact"/>
        <w:ind w:firstLine="567"/>
        <w:rPr>
          <w:rStyle w:val="19"/>
          <w:rFonts w:ascii="仿宋" w:hAnsi="仿宋" w:eastAsia="仿宋"/>
          <w:b w:val="0"/>
          <w:spacing w:val="-4"/>
          <w:sz w:val="32"/>
          <w:szCs w:val="32"/>
        </w:rPr>
      </w:pPr>
    </w:p>
    <w:p w14:paraId="100D38D9">
      <w:pPr>
        <w:spacing w:line="540" w:lineRule="exact"/>
        <w:ind w:firstLine="567"/>
        <w:rPr>
          <w:rStyle w:val="19"/>
          <w:rFonts w:ascii="仿宋" w:hAnsi="仿宋" w:eastAsia="仿宋"/>
          <w:b w:val="0"/>
          <w:spacing w:val="-4"/>
          <w:sz w:val="32"/>
          <w:szCs w:val="32"/>
        </w:rPr>
      </w:pPr>
    </w:p>
    <w:p w14:paraId="453012BF">
      <w:pPr>
        <w:spacing w:line="540" w:lineRule="exact"/>
        <w:ind w:firstLine="567"/>
        <w:rPr>
          <w:rStyle w:val="19"/>
          <w:rFonts w:ascii="仿宋" w:hAnsi="仿宋" w:eastAsia="仿宋"/>
          <w:b w:val="0"/>
          <w:spacing w:val="-4"/>
          <w:sz w:val="32"/>
          <w:szCs w:val="32"/>
        </w:rPr>
      </w:pPr>
    </w:p>
    <w:p w14:paraId="034B31EC">
      <w:pPr>
        <w:spacing w:line="540" w:lineRule="exact"/>
        <w:ind w:firstLine="567"/>
        <w:rPr>
          <w:rStyle w:val="19"/>
          <w:rFonts w:ascii="仿宋" w:hAnsi="仿宋" w:eastAsia="仿宋"/>
          <w:b w:val="0"/>
          <w:spacing w:val="-4"/>
          <w:sz w:val="32"/>
          <w:szCs w:val="32"/>
        </w:rPr>
      </w:pPr>
    </w:p>
    <w:p w14:paraId="44B6F02B">
      <w:pPr>
        <w:spacing w:line="540" w:lineRule="exact"/>
        <w:ind w:firstLine="567"/>
        <w:rPr>
          <w:rStyle w:val="19"/>
          <w:rFonts w:ascii="仿宋" w:hAnsi="仿宋" w:eastAsia="仿宋"/>
          <w:b w:val="0"/>
          <w:spacing w:val="-4"/>
          <w:sz w:val="32"/>
          <w:szCs w:val="32"/>
        </w:rPr>
      </w:pPr>
    </w:p>
    <w:p w14:paraId="251D2E0F">
      <w:pPr>
        <w:spacing w:line="540" w:lineRule="exact"/>
        <w:ind w:firstLine="567"/>
        <w:rPr>
          <w:rStyle w:val="19"/>
          <w:rFonts w:ascii="仿宋" w:hAnsi="仿宋" w:eastAsia="仿宋"/>
          <w:b w:val="0"/>
          <w:spacing w:val="-4"/>
          <w:sz w:val="32"/>
          <w:szCs w:val="32"/>
        </w:rPr>
      </w:pPr>
    </w:p>
    <w:p w14:paraId="6B9A9F30">
      <w:pPr>
        <w:spacing w:line="540" w:lineRule="exact"/>
        <w:ind w:firstLine="567"/>
        <w:rPr>
          <w:rStyle w:val="19"/>
          <w:rFonts w:ascii="仿宋" w:hAnsi="仿宋" w:eastAsia="仿宋"/>
          <w:b w:val="0"/>
          <w:spacing w:val="-4"/>
          <w:sz w:val="32"/>
          <w:szCs w:val="32"/>
        </w:rPr>
      </w:pPr>
    </w:p>
    <w:p w14:paraId="29FEFED8">
      <w:pPr>
        <w:spacing w:line="540" w:lineRule="exact"/>
        <w:ind w:firstLine="567"/>
        <w:rPr>
          <w:rStyle w:val="19"/>
          <w:rFonts w:ascii="仿宋" w:hAnsi="仿宋" w:eastAsia="仿宋"/>
          <w:b w:val="0"/>
          <w:spacing w:val="-4"/>
          <w:sz w:val="32"/>
          <w:szCs w:val="32"/>
        </w:rPr>
      </w:pPr>
    </w:p>
    <w:p w14:paraId="40875CE8">
      <w:pPr>
        <w:spacing w:line="540" w:lineRule="exact"/>
        <w:ind w:firstLine="567"/>
        <w:rPr>
          <w:rStyle w:val="19"/>
          <w:rFonts w:ascii="仿宋" w:hAnsi="仿宋" w:eastAsia="仿宋"/>
          <w:b w:val="0"/>
          <w:spacing w:val="-4"/>
          <w:sz w:val="32"/>
          <w:szCs w:val="32"/>
        </w:rPr>
      </w:pPr>
    </w:p>
    <w:p w14:paraId="799443F0">
      <w:pPr>
        <w:spacing w:line="540" w:lineRule="exact"/>
        <w:ind w:firstLine="567"/>
        <w:rPr>
          <w:rStyle w:val="19"/>
          <w:rFonts w:ascii="仿宋" w:hAnsi="仿宋" w:eastAsia="仿宋"/>
          <w:b w:val="0"/>
          <w:spacing w:val="-4"/>
          <w:sz w:val="32"/>
          <w:szCs w:val="32"/>
        </w:rPr>
      </w:pPr>
    </w:p>
    <w:p w14:paraId="583AB26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F74419-7597-46E0-B4C2-E09B871672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773481F-F941-4ED3-9391-BE96BF899A2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2A9B920-1FB5-41EF-8959-6E83506E13AA}"/>
  </w:font>
  <w:font w:name="华文中宋">
    <w:panose1 w:val="02010600040101010101"/>
    <w:charset w:val="86"/>
    <w:family w:val="auto"/>
    <w:pitch w:val="default"/>
    <w:sig w:usb0="00000287" w:usb1="080F0000" w:usb2="00000000" w:usb3="00000000" w:csb0="0004009F" w:csb1="DFD70000"/>
    <w:embedRegular r:id="rId4" w:fontKey="{1EC09F2D-2C24-495B-AA65-F233E0B4C963}"/>
  </w:font>
  <w:font w:name="方正小标宋_GBK">
    <w:panose1 w:val="02000000000000000000"/>
    <w:charset w:val="86"/>
    <w:family w:val="script"/>
    <w:pitch w:val="default"/>
    <w:sig w:usb0="A00002BF" w:usb1="38CF7CFA" w:usb2="00082016" w:usb3="00000000" w:csb0="00040001" w:csb1="00000000"/>
    <w:embedRegular r:id="rId5" w:fontKey="{8D71040A-625E-46C9-9162-E674CB464A6D}"/>
  </w:font>
  <w:font w:name="仿宋_GB2312">
    <w:altName w:val="仿宋"/>
    <w:panose1 w:val="02010609030101010101"/>
    <w:charset w:val="86"/>
    <w:family w:val="modern"/>
    <w:pitch w:val="default"/>
    <w:sig w:usb0="00000000" w:usb1="00000000" w:usb2="00000000" w:usb3="00000000" w:csb0="00040000" w:csb1="00000000"/>
    <w:embedRegular r:id="rId6" w:fontKey="{BF63DE25-6574-4E21-BB8F-489214C5F60B}"/>
  </w:font>
  <w:font w:name="楷体">
    <w:panose1 w:val="02010609060101010101"/>
    <w:charset w:val="86"/>
    <w:family w:val="modern"/>
    <w:pitch w:val="default"/>
    <w:sig w:usb0="800002BF" w:usb1="38CF7CFA" w:usb2="00000016" w:usb3="00000000" w:csb0="00040001" w:csb1="00000000"/>
    <w:embedRegular r:id="rId7" w:fontKey="{A7BE412D-0481-44A7-8701-79ADCFB810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8CEA634">
        <w:pPr>
          <w:pStyle w:val="12"/>
          <w:jc w:val="center"/>
        </w:pPr>
        <w:r>
          <w:fldChar w:fldCharType="begin"/>
        </w:r>
        <w:r>
          <w:instrText xml:space="preserve">PAGE   \* MERGEFORMAT</w:instrText>
        </w:r>
        <w:r>
          <w:fldChar w:fldCharType="separate"/>
        </w:r>
        <w:r>
          <w:rPr>
            <w:lang w:val="zh-CN"/>
          </w:rPr>
          <w:t>1</w:t>
        </w:r>
        <w:r>
          <w:fldChar w:fldCharType="end"/>
        </w:r>
      </w:p>
    </w:sdtContent>
  </w:sdt>
  <w:p w14:paraId="1466D33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2097F"/>
    <w:rsid w:val="67B7535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6940b16-fac9-4be8-a2f1-f1e393ceced5}">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8199</Words>
  <Characters>8471</Characters>
  <Lines>5</Lines>
  <Paragraphs>1</Paragraphs>
  <TotalTime>5</TotalTime>
  <ScaleCrop>false</ScaleCrop>
  <LinksUpToDate>false</LinksUpToDate>
  <CharactersWithSpaces>8560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2025-09-22T04:16:59Z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